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D7" w:rsidRPr="00F26FD7" w:rsidRDefault="00F26FD7" w:rsidP="00F26FD7">
      <w:pPr>
        <w:shd w:val="clear" w:color="auto" w:fill="FFFFFF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Roles</w:t>
      </w: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: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br/>
        <w:t>With other trustees to hold Home-Start</w:t>
      </w:r>
      <w:r w:rsidR="008F7F8A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Cole Valley</w:t>
      </w:r>
      <w:bookmarkStart w:id="0" w:name="_GoBack"/>
      <w:bookmarkEnd w:id="0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in trust for current and future beneficiaries by: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providing leadership and direction for the scheme within the ethos and values of Home-Start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that the scheme has a clear mission, vision and strategic direction and is focussed on achieving these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being responsible for the effective performance and management of the scheme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that the scheme complies with all legal and regulatory requirements, the objects of the charity, the governing documents including the Home-Start Standards and Methods of Practice and the Agreement and quality standards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securing and acting as guardians of the scheme’s assets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that the scheme’s governance is of the highest possible standard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undertaking an ambassadorial role for Home-Start</w:t>
      </w:r>
    </w:p>
    <w:p w:rsidR="00F26FD7" w:rsidRPr="00F26FD7" w:rsidRDefault="00F26FD7" w:rsidP="00F26FD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appointing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sub-committees and agreeing their terms of reference.</w:t>
      </w:r>
    </w:p>
    <w:p w:rsidR="00F26FD7" w:rsidRPr="00F26FD7" w:rsidRDefault="00F26FD7" w:rsidP="00F26FD7">
      <w:pPr>
        <w:shd w:val="clear" w:color="auto" w:fill="FFFFFF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Responsibilities</w:t>
      </w: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: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setting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the strategy and undertaking the strategic management of the scheme.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that the scheme pursues its objects as defined in the governing documents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the scheme accounts for its activities to its funders, the relevant Charity Regulators, its members, the local  community and others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that the scheme applies its resources exclusively in pursuance of its objects.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the financial stability of the scheme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proper accounting records are kept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the proper investment of the scheme’s funds.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that the major risks to which the scheme is exposed are reviewed annually and managed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the effective and efficient administration of the scheme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approving the scheme’s policies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the scheme fulfils its responsibilities as a good employer and is an effective manager and supervisor of staff and volunteers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 the scheme is appropriately insured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protecting and managing the property of the scheme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monitoring and evaluating the work of the scheme and contributing to quality assurance </w:t>
      </w:r>
      <w:proofErr w:type="spell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self assessments</w:t>
      </w:r>
      <w:proofErr w:type="spell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and reviews</w:t>
      </w:r>
    </w:p>
    <w:p w:rsidR="00F26FD7" w:rsidRPr="00F26FD7" w:rsidRDefault="00F26FD7" w:rsidP="00F26FD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safeguarding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the good name and ethos of Home-Start.</w:t>
      </w:r>
    </w:p>
    <w:p w:rsidR="00F26FD7" w:rsidRPr="00F26FD7" w:rsidRDefault="00F26FD7" w:rsidP="00F26FD7">
      <w:pPr>
        <w:shd w:val="clear" w:color="auto" w:fill="FFFFFF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Duties</w:t>
      </w: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: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br/>
      </w: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br/>
      </w:r>
      <w:r w:rsidRPr="00F26FD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Collective</w:t>
      </w:r>
    </w:p>
    <w:p w:rsidR="00F26FD7" w:rsidRPr="00F26FD7" w:rsidRDefault="00F26FD7" w:rsidP="00F26F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approving the strategic plan annually and monitoring progress against it</w:t>
      </w:r>
    </w:p>
    <w:p w:rsidR="00F26FD7" w:rsidRPr="00F26FD7" w:rsidRDefault="00F26FD7" w:rsidP="00F26F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determining/approving the annual budget and monitoring progress against it</w:t>
      </w:r>
    </w:p>
    <w:p w:rsidR="00F26FD7" w:rsidRPr="00F26FD7" w:rsidRDefault="00F26FD7" w:rsidP="00F26F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preparing and approving the annual report and accounts</w:t>
      </w:r>
    </w:p>
    <w:p w:rsidR="00F26FD7" w:rsidRPr="00F26FD7" w:rsidRDefault="00F26FD7" w:rsidP="00F26FD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compliance with the Home-Start Agreement and Quality Assurance system.</w:t>
      </w:r>
    </w:p>
    <w:p w:rsidR="00F26FD7" w:rsidRPr="00F26FD7" w:rsidRDefault="00F26FD7" w:rsidP="00F26FD7">
      <w:pPr>
        <w:shd w:val="clear" w:color="auto" w:fill="FFFFFF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Individual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attending meetings of trustees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playing an active part in the trustees’ meetings and deliberations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exercising due care and attention and using reasonable skill in dealing with the scheme’s affairs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using own skills, knowledge and experience to help the trustees reach sound decisions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taking the lead in any trustees’ activities where the trustee has special knowledge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avoiding any conflict of interests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lastRenderedPageBreak/>
        <w:t>sitting on committees when required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sitting on recruitment and disciplinary panels if required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reflecting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annually on the board’s performance and your own performance as a trustee.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taking part in Quality Assurance </w:t>
      </w:r>
      <w:proofErr w:type="spell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self assessments</w:t>
      </w:r>
      <w:proofErr w:type="spell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and reviews</w:t>
      </w:r>
    </w:p>
    <w:p w:rsidR="00F26FD7" w:rsidRPr="00F26FD7" w:rsidRDefault="00F26FD7" w:rsidP="00F26FD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ensuring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that major decisions and policies are made by trustees acting collectively.</w:t>
      </w:r>
    </w:p>
    <w:p w:rsidR="00F26FD7" w:rsidRPr="00F26FD7" w:rsidRDefault="00F26FD7" w:rsidP="00F26FD7">
      <w:pPr>
        <w:shd w:val="clear" w:color="auto" w:fill="FFFFFF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t>Person specification for a trustee – model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Commitment to the scheme.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Willingness to devote the necessary time and effort.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Strategic vision.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Good, independent </w:t>
      </w: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judgement .</w:t>
      </w:r>
      <w:proofErr w:type="gramEnd"/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Ability to think creatively.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Willingness to speak their mind.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Understanding and acceptance of the legal duties, responsibilities and </w:t>
      </w:r>
      <w:proofErr w:type="gramStart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liabilities  of</w:t>
      </w:r>
      <w:proofErr w:type="gramEnd"/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trusteeship.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Ability to work effectively as a member of a team.</w:t>
      </w:r>
    </w:p>
    <w:p w:rsidR="00F26FD7" w:rsidRPr="00F26FD7" w:rsidRDefault="00F26FD7" w:rsidP="00F26FD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F26FD7">
        <w:rPr>
          <w:rFonts w:eastAsia="Times New Roman" w:cs="Times New Roman"/>
          <w:color w:val="000000"/>
          <w:sz w:val="20"/>
          <w:szCs w:val="20"/>
          <w:lang w:eastAsia="en-GB"/>
        </w:rPr>
        <w:t>Abiding by Nolan's seven principles of public life: selflessness, integrity, objectivity, accountability, openness, honesty and leadership.</w:t>
      </w:r>
    </w:p>
    <w:p w:rsidR="005E7B55" w:rsidRDefault="005E7B55"/>
    <w:sectPr w:rsidR="005E7B55" w:rsidSect="00F26FD7">
      <w:headerReference w:type="default" r:id="rId8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A61" w:rsidRDefault="00841A61" w:rsidP="00F26FD7">
      <w:r>
        <w:separator/>
      </w:r>
    </w:p>
  </w:endnote>
  <w:endnote w:type="continuationSeparator" w:id="0">
    <w:p w:rsidR="00841A61" w:rsidRDefault="00841A61" w:rsidP="00F2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A61" w:rsidRDefault="00841A61" w:rsidP="00F26FD7">
      <w:r>
        <w:separator/>
      </w:r>
    </w:p>
  </w:footnote>
  <w:footnote w:type="continuationSeparator" w:id="0">
    <w:p w:rsidR="00841A61" w:rsidRDefault="00841A61" w:rsidP="00F26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FD7" w:rsidRPr="00F26FD7" w:rsidRDefault="00F26FD7">
    <w:pPr>
      <w:pStyle w:val="Header"/>
      <w:rPr>
        <w:b/>
        <w:sz w:val="40"/>
      </w:rPr>
    </w:pPr>
    <w:r w:rsidRPr="00F26FD7">
      <w:rPr>
        <w:rFonts w:eastAsia="Times New Roman" w:cs="Times New Roman"/>
        <w:b/>
        <w:color w:val="000000"/>
        <w:sz w:val="28"/>
        <w:szCs w:val="20"/>
        <w:lang w:eastAsia="en-GB"/>
      </w:rPr>
      <w:t>Role description for a trustee</w:t>
    </w:r>
  </w:p>
  <w:p w:rsidR="00F26FD7" w:rsidRDefault="00F26F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270"/>
    <w:multiLevelType w:val="multilevel"/>
    <w:tmpl w:val="F0F6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B7448"/>
    <w:multiLevelType w:val="multilevel"/>
    <w:tmpl w:val="5C5C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2E41B2"/>
    <w:multiLevelType w:val="multilevel"/>
    <w:tmpl w:val="264E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521C63"/>
    <w:multiLevelType w:val="multilevel"/>
    <w:tmpl w:val="51D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2A5D69"/>
    <w:multiLevelType w:val="multilevel"/>
    <w:tmpl w:val="B1C4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D7"/>
    <w:rsid w:val="005E7B55"/>
    <w:rsid w:val="00841A61"/>
    <w:rsid w:val="008F7F8A"/>
    <w:rsid w:val="00D84D6B"/>
    <w:rsid w:val="00F04879"/>
    <w:rsid w:val="00F2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FD7"/>
  </w:style>
  <w:style w:type="paragraph" w:styleId="Footer">
    <w:name w:val="footer"/>
    <w:basedOn w:val="Normal"/>
    <w:link w:val="FooterChar"/>
    <w:uiPriority w:val="99"/>
    <w:unhideWhenUsed/>
    <w:rsid w:val="00F26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FD7"/>
  </w:style>
  <w:style w:type="paragraph" w:styleId="BalloonText">
    <w:name w:val="Balloon Text"/>
    <w:basedOn w:val="Normal"/>
    <w:link w:val="BalloonTextChar"/>
    <w:uiPriority w:val="99"/>
    <w:semiHidden/>
    <w:unhideWhenUsed/>
    <w:rsid w:val="00F26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F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FD7"/>
  </w:style>
  <w:style w:type="paragraph" w:styleId="Footer">
    <w:name w:val="footer"/>
    <w:basedOn w:val="Normal"/>
    <w:link w:val="FooterChar"/>
    <w:uiPriority w:val="99"/>
    <w:unhideWhenUsed/>
    <w:rsid w:val="00F26F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FD7"/>
  </w:style>
  <w:style w:type="paragraph" w:styleId="BalloonText">
    <w:name w:val="Balloon Text"/>
    <w:basedOn w:val="Normal"/>
    <w:link w:val="BalloonTextChar"/>
    <w:uiPriority w:val="99"/>
    <w:semiHidden/>
    <w:unhideWhenUsed/>
    <w:rsid w:val="00F26F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2</cp:revision>
  <dcterms:created xsi:type="dcterms:W3CDTF">2015-11-16T14:16:00Z</dcterms:created>
  <dcterms:modified xsi:type="dcterms:W3CDTF">2023-01-18T12:58:00Z</dcterms:modified>
</cp:coreProperties>
</file>